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B7E" w:rsidRDefault="00EC6B7E" w:rsidP="00EC2D01">
      <w:pPr>
        <w:spacing w:line="360" w:lineRule="auto"/>
        <w:rPr>
          <w:rFonts w:ascii="Arial" w:hAnsi="Arial" w:cs="Arial"/>
          <w:b/>
        </w:rPr>
      </w:pPr>
    </w:p>
    <w:p w:rsidR="00F76057" w:rsidRPr="00921647" w:rsidRDefault="00DE3902" w:rsidP="00F76057">
      <w:pPr>
        <w:spacing w:line="360" w:lineRule="auto"/>
        <w:rPr>
          <w:rFonts w:ascii="Arial" w:hAnsi="Arial" w:cs="Arial"/>
          <w:b/>
          <w:sz w:val="28"/>
        </w:rPr>
      </w:pPr>
      <w:proofErr w:type="spellStart"/>
      <w:r w:rsidRPr="00A94AE7">
        <w:rPr>
          <w:rFonts w:ascii="Arial" w:hAnsi="Arial" w:cs="Arial"/>
          <w:b/>
        </w:rPr>
        <w:t>Orgatec</w:t>
      </w:r>
      <w:proofErr w:type="spellEnd"/>
      <w:r w:rsidRPr="00A94AE7">
        <w:rPr>
          <w:rFonts w:ascii="Arial" w:hAnsi="Arial" w:cs="Arial"/>
          <w:b/>
        </w:rPr>
        <w:t xml:space="preserve"> 2018:</w:t>
      </w:r>
      <w:r w:rsidR="00A94AE7">
        <w:rPr>
          <w:rFonts w:ascii="Arial" w:hAnsi="Arial" w:cs="Arial"/>
          <w:b/>
        </w:rPr>
        <w:br/>
      </w:r>
      <w:r w:rsidR="00F76057" w:rsidRPr="00921647">
        <w:rPr>
          <w:rFonts w:ascii="Arial" w:hAnsi="Arial" w:cs="Arial"/>
          <w:b/>
          <w:sz w:val="28"/>
        </w:rPr>
        <w:t xml:space="preserve">Neue Perspektiven mit den „BLAQ </w:t>
      </w:r>
      <w:proofErr w:type="spellStart"/>
      <w:r w:rsidR="00F76057" w:rsidRPr="00921647">
        <w:rPr>
          <w:rFonts w:ascii="Arial" w:hAnsi="Arial" w:cs="Arial"/>
          <w:b/>
          <w:sz w:val="28"/>
        </w:rPr>
        <w:t>chair</w:t>
      </w:r>
      <w:proofErr w:type="spellEnd"/>
      <w:r w:rsidR="00F76057" w:rsidRPr="00921647">
        <w:rPr>
          <w:rFonts w:ascii="Arial" w:hAnsi="Arial" w:cs="Arial"/>
          <w:b/>
          <w:sz w:val="28"/>
        </w:rPr>
        <w:t>“ Drehpartnern</w:t>
      </w:r>
      <w:r w:rsidR="00F76057">
        <w:rPr>
          <w:rFonts w:ascii="Arial" w:hAnsi="Arial" w:cs="Arial"/>
          <w:b/>
          <w:sz w:val="28"/>
        </w:rPr>
        <w:br/>
      </w:r>
      <w:r w:rsidR="00F76057" w:rsidRPr="00F76057">
        <w:rPr>
          <w:rFonts w:ascii="Arial" w:hAnsi="Arial" w:cs="Arial"/>
          <w:b/>
        </w:rPr>
        <w:t xml:space="preserve">Zuwachs für „BLAQ </w:t>
      </w:r>
      <w:proofErr w:type="spellStart"/>
      <w:r w:rsidR="00F76057" w:rsidRPr="00F76057">
        <w:rPr>
          <w:rFonts w:ascii="Arial" w:hAnsi="Arial" w:cs="Arial"/>
          <w:b/>
        </w:rPr>
        <w:t>chair</w:t>
      </w:r>
      <w:proofErr w:type="spellEnd"/>
      <w:r w:rsidR="00F76057" w:rsidRPr="00F76057">
        <w:rPr>
          <w:rFonts w:ascii="Arial" w:hAnsi="Arial" w:cs="Arial"/>
          <w:b/>
        </w:rPr>
        <w:t>“ Serie</w:t>
      </w:r>
    </w:p>
    <w:p w:rsidR="00F76057" w:rsidRPr="00921647" w:rsidRDefault="00F76057" w:rsidP="00F76057">
      <w:pPr>
        <w:spacing w:line="360" w:lineRule="auto"/>
        <w:rPr>
          <w:rFonts w:ascii="Arial" w:hAnsi="Arial" w:cs="Arial"/>
          <w:b/>
        </w:rPr>
      </w:pPr>
      <w:r>
        <w:rPr>
          <w:rFonts w:ascii="Arial" w:hAnsi="Arial" w:cs="Arial"/>
          <w:b/>
        </w:rPr>
        <w:t>Lockenhaus</w:t>
      </w:r>
      <w:r w:rsidRPr="00921647">
        <w:rPr>
          <w:rFonts w:ascii="Arial" w:hAnsi="Arial" w:cs="Arial"/>
          <w:b/>
        </w:rPr>
        <w:t xml:space="preserve">/Köln. Eine erfolgreiche Designer-Kooperation geht in die nächste Runde: Die in Zusammenarbeit mit Martin </w:t>
      </w:r>
      <w:proofErr w:type="spellStart"/>
      <w:r w:rsidRPr="00921647">
        <w:rPr>
          <w:rFonts w:ascii="Arial" w:hAnsi="Arial" w:cs="Arial"/>
          <w:b/>
        </w:rPr>
        <w:t>Ballendat</w:t>
      </w:r>
      <w:proofErr w:type="spellEnd"/>
      <w:r w:rsidRPr="00921647">
        <w:rPr>
          <w:rFonts w:ascii="Arial" w:hAnsi="Arial" w:cs="Arial"/>
          <w:b/>
        </w:rPr>
        <w:t xml:space="preserve"> entworfenen preisgekrönten „BLAQ </w:t>
      </w:r>
      <w:proofErr w:type="spellStart"/>
      <w:r w:rsidRPr="00921647">
        <w:rPr>
          <w:rFonts w:ascii="Arial" w:hAnsi="Arial" w:cs="Arial"/>
          <w:b/>
        </w:rPr>
        <w:t>chair</w:t>
      </w:r>
      <w:proofErr w:type="spellEnd"/>
      <w:r w:rsidRPr="00921647">
        <w:rPr>
          <w:rFonts w:ascii="Arial" w:hAnsi="Arial" w:cs="Arial"/>
          <w:b/>
        </w:rPr>
        <w:t xml:space="preserve">“ Sitzmöbel haben Verstärkung in Form eines </w:t>
      </w:r>
      <w:r>
        <w:rPr>
          <w:rFonts w:ascii="Arial" w:hAnsi="Arial" w:cs="Arial"/>
          <w:b/>
        </w:rPr>
        <w:t xml:space="preserve">eleganten </w:t>
      </w:r>
      <w:r w:rsidRPr="00921647">
        <w:rPr>
          <w:rFonts w:ascii="Arial" w:hAnsi="Arial" w:cs="Arial"/>
          <w:b/>
        </w:rPr>
        <w:t xml:space="preserve">Drehstuhls bekommen, der in zwei Varianten erhältlich ist. Die </w:t>
      </w:r>
      <w:proofErr w:type="spellStart"/>
      <w:r w:rsidRPr="00921647">
        <w:rPr>
          <w:rFonts w:ascii="Arial" w:hAnsi="Arial" w:cs="Arial"/>
          <w:b/>
        </w:rPr>
        <w:t>Schneeweiss</w:t>
      </w:r>
      <w:proofErr w:type="spellEnd"/>
      <w:r w:rsidRPr="00921647">
        <w:rPr>
          <w:rFonts w:ascii="Arial" w:hAnsi="Arial" w:cs="Arial"/>
          <w:b/>
        </w:rPr>
        <w:t xml:space="preserve"> AG und ihre Tochterfirmen Hiller Objektmöbel, </w:t>
      </w:r>
      <w:proofErr w:type="spellStart"/>
      <w:r w:rsidRPr="00921647">
        <w:rPr>
          <w:rFonts w:ascii="Arial" w:hAnsi="Arial" w:cs="Arial"/>
          <w:b/>
        </w:rPr>
        <w:t>Rosconi</w:t>
      </w:r>
      <w:proofErr w:type="spellEnd"/>
      <w:r w:rsidRPr="00921647">
        <w:rPr>
          <w:rFonts w:ascii="Arial" w:hAnsi="Arial" w:cs="Arial"/>
          <w:b/>
        </w:rPr>
        <w:t xml:space="preserve"> und Braun Lockenhaus präsentieren der Fachwelt auf der </w:t>
      </w:r>
      <w:proofErr w:type="spellStart"/>
      <w:r w:rsidRPr="00921647">
        <w:rPr>
          <w:rFonts w:ascii="Arial" w:hAnsi="Arial" w:cs="Arial"/>
          <w:b/>
        </w:rPr>
        <w:t>Orgatec</w:t>
      </w:r>
      <w:proofErr w:type="spellEnd"/>
      <w:r w:rsidRPr="00921647">
        <w:rPr>
          <w:rFonts w:ascii="Arial" w:hAnsi="Arial" w:cs="Arial"/>
          <w:b/>
        </w:rPr>
        <w:t xml:space="preserve"> 2018 in Halle 10.2 an Stand K 51/L 50 </w:t>
      </w:r>
      <w:r>
        <w:rPr>
          <w:rFonts w:ascii="Arial" w:hAnsi="Arial" w:cs="Arial"/>
          <w:b/>
        </w:rPr>
        <w:t xml:space="preserve">erstmals </w:t>
      </w:r>
      <w:r w:rsidRPr="00921647">
        <w:rPr>
          <w:rFonts w:ascii="Arial" w:hAnsi="Arial" w:cs="Arial"/>
          <w:b/>
        </w:rPr>
        <w:t xml:space="preserve">das äußerst sehenswerte Ergebnis. </w:t>
      </w:r>
    </w:p>
    <w:p w:rsidR="00F76057" w:rsidRDefault="00F76057" w:rsidP="00F76057">
      <w:pPr>
        <w:spacing w:line="360" w:lineRule="auto"/>
        <w:rPr>
          <w:rFonts w:ascii="Arial" w:hAnsi="Arial" w:cs="Arial"/>
        </w:rPr>
      </w:pPr>
      <w:r w:rsidRPr="00921647">
        <w:rPr>
          <w:rFonts w:ascii="Arial" w:hAnsi="Arial" w:cs="Arial"/>
        </w:rPr>
        <w:t xml:space="preserve">Der „BLAQ </w:t>
      </w:r>
      <w:proofErr w:type="spellStart"/>
      <w:r w:rsidRPr="00921647">
        <w:rPr>
          <w:rFonts w:ascii="Arial" w:hAnsi="Arial" w:cs="Arial"/>
        </w:rPr>
        <w:t>chair</w:t>
      </w:r>
      <w:proofErr w:type="spellEnd"/>
      <w:r w:rsidRPr="00921647">
        <w:rPr>
          <w:rFonts w:ascii="Arial" w:hAnsi="Arial" w:cs="Arial"/>
        </w:rPr>
        <w:t xml:space="preserve">“ – entworfen in enger Kooperation mit Design </w:t>
      </w:r>
      <w:proofErr w:type="spellStart"/>
      <w:r w:rsidRPr="00921647">
        <w:rPr>
          <w:rFonts w:ascii="Arial" w:hAnsi="Arial" w:cs="Arial"/>
        </w:rPr>
        <w:t>Ballendat</w:t>
      </w:r>
      <w:proofErr w:type="spellEnd"/>
      <w:r w:rsidRPr="00921647">
        <w:rPr>
          <w:rFonts w:ascii="Arial" w:hAnsi="Arial" w:cs="Arial"/>
        </w:rPr>
        <w:t xml:space="preserve"> – gehört unbestreitbar zu den Lieblingen von Kunden und Design-Jurys, bietet er doch einen unübertroffenen Sitzkomfort in Kombination mit erstklassigem Design und einem hervorragenden Preis-Leistungs-Verhältnis. Die Auszeichnungen mit dem German Design Award 2018 und dem </w:t>
      </w:r>
      <w:proofErr w:type="spellStart"/>
      <w:r w:rsidRPr="00921647">
        <w:rPr>
          <w:rFonts w:ascii="Arial" w:hAnsi="Arial" w:cs="Arial"/>
        </w:rPr>
        <w:t>Good</w:t>
      </w:r>
      <w:proofErr w:type="spellEnd"/>
      <w:r w:rsidRPr="00921647">
        <w:rPr>
          <w:rFonts w:ascii="Arial" w:hAnsi="Arial" w:cs="Arial"/>
        </w:rPr>
        <w:t xml:space="preserve"> Design Award 2017 belegen die hohe Designqualität des Sitzmöbels. Kein Wunder also, dass Martin </w:t>
      </w:r>
      <w:proofErr w:type="spellStart"/>
      <w:r w:rsidRPr="00921647">
        <w:rPr>
          <w:rFonts w:ascii="Arial" w:hAnsi="Arial" w:cs="Arial"/>
        </w:rPr>
        <w:t>Ballendat</w:t>
      </w:r>
      <w:proofErr w:type="spellEnd"/>
      <w:r w:rsidRPr="00921647">
        <w:rPr>
          <w:rFonts w:ascii="Arial" w:hAnsi="Arial" w:cs="Arial"/>
        </w:rPr>
        <w:t xml:space="preserve"> sofort </w:t>
      </w:r>
      <w:r>
        <w:rPr>
          <w:rFonts w:ascii="Arial" w:hAnsi="Arial" w:cs="Arial"/>
        </w:rPr>
        <w:t xml:space="preserve">mit Begeisterung dabei </w:t>
      </w:r>
      <w:r w:rsidRPr="00921647">
        <w:rPr>
          <w:rFonts w:ascii="Arial" w:hAnsi="Arial" w:cs="Arial"/>
        </w:rPr>
        <w:t xml:space="preserve">war, als </w:t>
      </w:r>
      <w:r>
        <w:rPr>
          <w:rFonts w:ascii="Arial" w:hAnsi="Arial" w:cs="Arial"/>
        </w:rPr>
        <w:t>die Idee aufkam</w:t>
      </w:r>
      <w:r w:rsidRPr="00921647">
        <w:rPr>
          <w:rFonts w:ascii="Arial" w:hAnsi="Arial" w:cs="Arial"/>
        </w:rPr>
        <w:t xml:space="preserve">, die „BLAQ </w:t>
      </w:r>
      <w:proofErr w:type="spellStart"/>
      <w:r w:rsidRPr="00921647">
        <w:rPr>
          <w:rFonts w:ascii="Arial" w:hAnsi="Arial" w:cs="Arial"/>
        </w:rPr>
        <w:t>chair</w:t>
      </w:r>
      <w:proofErr w:type="spellEnd"/>
      <w:r w:rsidRPr="00921647">
        <w:rPr>
          <w:rFonts w:ascii="Arial" w:hAnsi="Arial" w:cs="Arial"/>
        </w:rPr>
        <w:t>“ Reihe um Dreh</w:t>
      </w:r>
      <w:r>
        <w:rPr>
          <w:rFonts w:ascii="Arial" w:hAnsi="Arial" w:cs="Arial"/>
        </w:rPr>
        <w:t>stühle mit klaren Linien</w:t>
      </w:r>
      <w:r w:rsidRPr="00921647">
        <w:rPr>
          <w:rFonts w:ascii="Arial" w:hAnsi="Arial" w:cs="Arial"/>
        </w:rPr>
        <w:t xml:space="preserve"> zu erweitern.</w:t>
      </w:r>
      <w:r>
        <w:rPr>
          <w:rFonts w:ascii="Arial" w:hAnsi="Arial" w:cs="Arial"/>
        </w:rPr>
        <w:t xml:space="preserve"> Die </w:t>
      </w:r>
      <w:proofErr w:type="spellStart"/>
      <w:r>
        <w:rPr>
          <w:rFonts w:ascii="Arial" w:hAnsi="Arial" w:cs="Arial"/>
        </w:rPr>
        <w:t>Orgatec</w:t>
      </w:r>
      <w:proofErr w:type="spellEnd"/>
      <w:r>
        <w:rPr>
          <w:rFonts w:ascii="Arial" w:hAnsi="Arial" w:cs="Arial"/>
        </w:rPr>
        <w:t xml:space="preserve"> 2018 bildet den passenden Rahmen für die Präsentation der neuen </w:t>
      </w:r>
      <w:proofErr w:type="spellStart"/>
      <w:r>
        <w:rPr>
          <w:rFonts w:ascii="Arial" w:hAnsi="Arial" w:cs="Arial"/>
        </w:rPr>
        <w:t>Ballendat</w:t>
      </w:r>
      <w:proofErr w:type="spellEnd"/>
      <w:r>
        <w:rPr>
          <w:rFonts w:ascii="Arial" w:hAnsi="Arial" w:cs="Arial"/>
        </w:rPr>
        <w:t>-Entwürfe.</w:t>
      </w:r>
    </w:p>
    <w:p w:rsidR="00F76057" w:rsidRPr="0053363F" w:rsidRDefault="00F76057" w:rsidP="00F76057">
      <w:pPr>
        <w:spacing w:line="360" w:lineRule="auto"/>
        <w:rPr>
          <w:rFonts w:ascii="Arial" w:hAnsi="Arial" w:cs="Arial"/>
          <w:b/>
        </w:rPr>
      </w:pPr>
      <w:r w:rsidRPr="0053363F">
        <w:rPr>
          <w:rFonts w:ascii="Arial" w:hAnsi="Arial" w:cs="Arial"/>
          <w:b/>
        </w:rPr>
        <w:t xml:space="preserve">Elegant und ergonomisch: die </w:t>
      </w:r>
      <w:r>
        <w:rPr>
          <w:rFonts w:ascii="Arial" w:hAnsi="Arial" w:cs="Arial"/>
          <w:b/>
        </w:rPr>
        <w:t>„</w:t>
      </w:r>
      <w:r w:rsidRPr="0053363F">
        <w:rPr>
          <w:rFonts w:ascii="Arial" w:hAnsi="Arial" w:cs="Arial"/>
          <w:b/>
        </w:rPr>
        <w:t xml:space="preserve">BLAQ </w:t>
      </w:r>
      <w:proofErr w:type="spellStart"/>
      <w:r w:rsidRPr="0053363F">
        <w:rPr>
          <w:rFonts w:ascii="Arial" w:hAnsi="Arial" w:cs="Arial"/>
          <w:b/>
        </w:rPr>
        <w:t>chair</w:t>
      </w:r>
      <w:proofErr w:type="spellEnd"/>
      <w:r>
        <w:rPr>
          <w:rFonts w:ascii="Arial" w:hAnsi="Arial" w:cs="Arial"/>
          <w:b/>
        </w:rPr>
        <w:t>“</w:t>
      </w:r>
      <w:r w:rsidRPr="0053363F">
        <w:rPr>
          <w:rFonts w:ascii="Arial" w:hAnsi="Arial" w:cs="Arial"/>
          <w:b/>
        </w:rPr>
        <w:t xml:space="preserve"> Drehpartner</w:t>
      </w:r>
    </w:p>
    <w:p w:rsidR="00F76057" w:rsidRDefault="00F76057" w:rsidP="00F76057">
      <w:pPr>
        <w:spacing w:line="360" w:lineRule="auto"/>
        <w:rPr>
          <w:rFonts w:ascii="Arial" w:hAnsi="Arial" w:cs="Arial"/>
        </w:rPr>
      </w:pPr>
      <w:r>
        <w:rPr>
          <w:rFonts w:ascii="Arial" w:hAnsi="Arial" w:cs="Arial"/>
        </w:rPr>
        <w:t xml:space="preserve">Gleich zwei Drehstuhl-Varianten sind das Ergebnis der erneuten Designer-Kooperation: ein </w:t>
      </w:r>
      <w:r w:rsidRPr="00921647">
        <w:rPr>
          <w:rFonts w:ascii="Arial" w:hAnsi="Arial" w:cs="Arial"/>
        </w:rPr>
        <w:t xml:space="preserve">Konferenzstuhl mit </w:t>
      </w:r>
      <w:r>
        <w:rPr>
          <w:rFonts w:ascii="Arial" w:hAnsi="Arial" w:cs="Arial"/>
        </w:rPr>
        <w:t xml:space="preserve">edlem </w:t>
      </w:r>
      <w:r w:rsidRPr="00921647">
        <w:rPr>
          <w:rFonts w:ascii="Arial" w:hAnsi="Arial" w:cs="Arial"/>
        </w:rPr>
        <w:t>4-Stern-Fuß und ein höhenverstellbare</w:t>
      </w:r>
      <w:r>
        <w:rPr>
          <w:rFonts w:ascii="Arial" w:hAnsi="Arial" w:cs="Arial"/>
        </w:rPr>
        <w:t>r</w:t>
      </w:r>
      <w:r w:rsidRPr="00921647">
        <w:rPr>
          <w:rFonts w:ascii="Arial" w:hAnsi="Arial" w:cs="Arial"/>
        </w:rPr>
        <w:t xml:space="preserve"> Bürostuhl mit 5-Stern-Fuß und Rollen</w:t>
      </w:r>
      <w:r>
        <w:rPr>
          <w:rFonts w:ascii="Arial" w:hAnsi="Arial" w:cs="Arial"/>
        </w:rPr>
        <w:t>. B</w:t>
      </w:r>
      <w:r w:rsidRPr="00921647">
        <w:rPr>
          <w:rFonts w:ascii="Arial" w:hAnsi="Arial" w:cs="Arial"/>
        </w:rPr>
        <w:t xml:space="preserve">eide </w:t>
      </w:r>
      <w:r>
        <w:rPr>
          <w:rFonts w:ascii="Arial" w:hAnsi="Arial" w:cs="Arial"/>
        </w:rPr>
        <w:t xml:space="preserve">tragen die typische Handschrift </w:t>
      </w:r>
      <w:proofErr w:type="spellStart"/>
      <w:r>
        <w:rPr>
          <w:rFonts w:ascii="Arial" w:hAnsi="Arial" w:cs="Arial"/>
        </w:rPr>
        <w:t>Ballendats</w:t>
      </w:r>
      <w:proofErr w:type="spellEnd"/>
      <w:r>
        <w:rPr>
          <w:rFonts w:ascii="Arial" w:hAnsi="Arial" w:cs="Arial"/>
        </w:rPr>
        <w:t xml:space="preserve"> und </w:t>
      </w:r>
      <w:r w:rsidRPr="00921647">
        <w:rPr>
          <w:rFonts w:ascii="Arial" w:hAnsi="Arial" w:cs="Arial"/>
        </w:rPr>
        <w:t xml:space="preserve">sind mit dem für </w:t>
      </w:r>
      <w:r>
        <w:rPr>
          <w:rFonts w:ascii="Arial" w:hAnsi="Arial" w:cs="Arial"/>
        </w:rPr>
        <w:t xml:space="preserve">seine </w:t>
      </w:r>
      <w:r w:rsidRPr="00921647">
        <w:rPr>
          <w:rFonts w:ascii="Arial" w:hAnsi="Arial" w:cs="Arial"/>
        </w:rPr>
        <w:t xml:space="preserve">Entwürfe charakteristischen Netz-Gewebe ausgestattet, welches atmungsaktiv ist, mit hoher Beständigkeit überzeugt und langes ergonomisches Sitzen ermöglicht. Zudem lässt es dank seiner Transparenz und seiner hohen Lichtdurchlässigkeit Räume großzügiger und offener scheinen. Die Stern-Füße der neuen „BLAQ </w:t>
      </w:r>
      <w:proofErr w:type="spellStart"/>
      <w:r w:rsidRPr="00921647">
        <w:rPr>
          <w:rFonts w:ascii="Arial" w:hAnsi="Arial" w:cs="Arial"/>
        </w:rPr>
        <w:t>chair</w:t>
      </w:r>
      <w:proofErr w:type="spellEnd"/>
      <w:r w:rsidRPr="00921647">
        <w:rPr>
          <w:rFonts w:ascii="Arial" w:hAnsi="Arial" w:cs="Arial"/>
        </w:rPr>
        <w:t>“ Drehpartner bestehen aus poliertem Aluminium, einem für seine Stabilität und Leichtigkeit bekannten Werkstoff</w:t>
      </w:r>
      <w:r>
        <w:rPr>
          <w:rFonts w:ascii="Arial" w:hAnsi="Arial" w:cs="Arial"/>
        </w:rPr>
        <w:t>. Das glänzende Material verleiht den drehbaren Sitzmöbeln ihr exklusives, zeitloses</w:t>
      </w:r>
      <w:r w:rsidRPr="00921647">
        <w:rPr>
          <w:rFonts w:ascii="Arial" w:hAnsi="Arial" w:cs="Arial"/>
        </w:rPr>
        <w:t xml:space="preserve"> Erscheinungsbild.</w:t>
      </w:r>
      <w:r>
        <w:rPr>
          <w:rFonts w:ascii="Arial" w:hAnsi="Arial" w:cs="Arial"/>
        </w:rPr>
        <w:t xml:space="preserve"> Zu diesem trägt auch die puristische Gestaltung bei: „Klassische Büro-Drehstühle </w:t>
      </w:r>
      <w:r>
        <w:rPr>
          <w:rFonts w:ascii="Arial" w:hAnsi="Arial" w:cs="Arial"/>
        </w:rPr>
        <w:lastRenderedPageBreak/>
        <w:t xml:space="preserve">sind oft mit Funktionen überladen. Hier ein unförmiger Hebel, da ein exponiertes Rädchen, dort noch ein störender Griff – sie sehen oft aus wie Maschinen, für die ein Benutzerhandbuch benötigt wird“, meint Produktmanager Dimitri Riffel, der bei der Entwicklung der neuen „BLAQ </w:t>
      </w:r>
      <w:proofErr w:type="spellStart"/>
      <w:r>
        <w:rPr>
          <w:rFonts w:ascii="Arial" w:hAnsi="Arial" w:cs="Arial"/>
        </w:rPr>
        <w:t>chair</w:t>
      </w:r>
      <w:proofErr w:type="spellEnd"/>
      <w:r>
        <w:rPr>
          <w:rFonts w:ascii="Arial" w:hAnsi="Arial" w:cs="Arial"/>
        </w:rPr>
        <w:t xml:space="preserve">“ Drehpartner eng mit Design </w:t>
      </w:r>
      <w:proofErr w:type="spellStart"/>
      <w:r>
        <w:rPr>
          <w:rFonts w:ascii="Arial" w:hAnsi="Arial" w:cs="Arial"/>
        </w:rPr>
        <w:t>Ballendat</w:t>
      </w:r>
      <w:proofErr w:type="spellEnd"/>
      <w:r>
        <w:rPr>
          <w:rFonts w:ascii="Arial" w:hAnsi="Arial" w:cs="Arial"/>
        </w:rPr>
        <w:t xml:space="preserve"> zusammengearbeitet hat. „Beim ‚BLAQ </w:t>
      </w:r>
      <w:proofErr w:type="spellStart"/>
      <w:r>
        <w:rPr>
          <w:rFonts w:ascii="Arial" w:hAnsi="Arial" w:cs="Arial"/>
        </w:rPr>
        <w:t>chair</w:t>
      </w:r>
      <w:proofErr w:type="spellEnd"/>
      <w:r>
        <w:rPr>
          <w:rFonts w:ascii="Arial" w:hAnsi="Arial" w:cs="Arial"/>
        </w:rPr>
        <w:t>‘ Büro-Drehstuhl ist die Funktionalität hingegen auf das Wesentliche reduziert, die Gestaltung ist nicht überladen. Es ist ein klares, aufgeräumtes Produkt mit Stil, Klasse und graziler Aura entstanden.“</w:t>
      </w:r>
    </w:p>
    <w:p w:rsidR="00F76057" w:rsidRPr="00A03067" w:rsidRDefault="00F76057" w:rsidP="00F76057">
      <w:pPr>
        <w:spacing w:line="360" w:lineRule="auto"/>
        <w:rPr>
          <w:rFonts w:ascii="Arial" w:hAnsi="Arial" w:cs="Arial"/>
          <w:b/>
        </w:rPr>
      </w:pPr>
      <w:r>
        <w:rPr>
          <w:rFonts w:ascii="Arial" w:hAnsi="Arial" w:cs="Arial"/>
          <w:b/>
        </w:rPr>
        <w:t>„</w:t>
      </w:r>
      <w:r w:rsidRPr="00A03067">
        <w:rPr>
          <w:rFonts w:ascii="Arial" w:hAnsi="Arial" w:cs="Arial"/>
          <w:b/>
        </w:rPr>
        <w:t xml:space="preserve">BLAQ </w:t>
      </w:r>
      <w:proofErr w:type="spellStart"/>
      <w:r w:rsidRPr="00A03067">
        <w:rPr>
          <w:rFonts w:ascii="Arial" w:hAnsi="Arial" w:cs="Arial"/>
          <w:b/>
        </w:rPr>
        <w:t>chair</w:t>
      </w:r>
      <w:proofErr w:type="spellEnd"/>
      <w:r>
        <w:rPr>
          <w:rFonts w:ascii="Arial" w:hAnsi="Arial" w:cs="Arial"/>
          <w:b/>
        </w:rPr>
        <w:t>“</w:t>
      </w:r>
      <w:r w:rsidRPr="00A03067">
        <w:rPr>
          <w:rFonts w:ascii="Arial" w:hAnsi="Arial" w:cs="Arial"/>
          <w:b/>
        </w:rPr>
        <w:t xml:space="preserve"> </w:t>
      </w:r>
      <w:proofErr w:type="spellStart"/>
      <w:r w:rsidRPr="00A03067">
        <w:rPr>
          <w:rFonts w:ascii="Arial" w:hAnsi="Arial" w:cs="Arial"/>
          <w:b/>
        </w:rPr>
        <w:t>goes</w:t>
      </w:r>
      <w:proofErr w:type="spellEnd"/>
      <w:r w:rsidRPr="00A03067">
        <w:rPr>
          <w:rFonts w:ascii="Arial" w:hAnsi="Arial" w:cs="Arial"/>
          <w:b/>
        </w:rPr>
        <w:t xml:space="preserve"> Office</w:t>
      </w:r>
    </w:p>
    <w:p w:rsidR="00F76057" w:rsidRDefault="00F76057" w:rsidP="00F76057">
      <w:pPr>
        <w:spacing w:line="360" w:lineRule="auto"/>
        <w:rPr>
          <w:rFonts w:ascii="Arial" w:hAnsi="Arial" w:cs="Arial"/>
        </w:rPr>
      </w:pPr>
      <w:r>
        <w:rPr>
          <w:rFonts w:ascii="Arial" w:hAnsi="Arial" w:cs="Arial"/>
        </w:rPr>
        <w:t xml:space="preserve">„Die neuen ‚BLAQ </w:t>
      </w:r>
      <w:proofErr w:type="spellStart"/>
      <w:r>
        <w:rPr>
          <w:rFonts w:ascii="Arial" w:hAnsi="Arial" w:cs="Arial"/>
        </w:rPr>
        <w:t>chair</w:t>
      </w:r>
      <w:proofErr w:type="spellEnd"/>
      <w:r>
        <w:rPr>
          <w:rFonts w:ascii="Arial" w:hAnsi="Arial" w:cs="Arial"/>
        </w:rPr>
        <w:t xml:space="preserve">‘ Drehstühle bereichern moderne Konferenz- und Seminarbereiche mit ihrer Funktionalität, ihrem Komfort sowie mit ihrem ästhetischen Design. Und mit dem Büro-Drehstuhl der Serie öffnet sich ein weiteres spannendes Feld: Der ‚BLAQ </w:t>
      </w:r>
      <w:proofErr w:type="spellStart"/>
      <w:r>
        <w:rPr>
          <w:rFonts w:ascii="Arial" w:hAnsi="Arial" w:cs="Arial"/>
        </w:rPr>
        <w:t>chair</w:t>
      </w:r>
      <w:proofErr w:type="spellEnd"/>
      <w:r>
        <w:rPr>
          <w:rFonts w:ascii="Arial" w:hAnsi="Arial" w:cs="Arial"/>
        </w:rPr>
        <w:t xml:space="preserve">‘ ist nun fit fürs Office“, </w:t>
      </w:r>
      <w:r w:rsidRPr="00921647">
        <w:rPr>
          <w:rFonts w:ascii="Arial" w:hAnsi="Arial" w:cs="Arial"/>
        </w:rPr>
        <w:t xml:space="preserve">so </w:t>
      </w:r>
      <w:r w:rsidR="0057120A">
        <w:rPr>
          <w:rFonts w:ascii="Arial" w:hAnsi="Arial" w:cs="Arial"/>
        </w:rPr>
        <w:t>Jochen Joachims, Geschäftsführer der österreichischen Möbelmanufaktur Braun Lockenhaus.</w:t>
      </w:r>
      <w:bookmarkStart w:id="0" w:name="_GoBack"/>
      <w:bookmarkEnd w:id="0"/>
    </w:p>
    <w:p w:rsidR="00247E90" w:rsidRPr="00CD0C31" w:rsidRDefault="002C1CA6" w:rsidP="00F76057">
      <w:pPr>
        <w:spacing w:line="360" w:lineRule="auto"/>
        <w:rPr>
          <w:rFonts w:ascii="Arial" w:hAnsi="Arial" w:cs="Arial"/>
          <w:b/>
          <w:sz w:val="18"/>
        </w:rPr>
      </w:pPr>
      <w:r>
        <w:rPr>
          <w:rFonts w:ascii="Arial" w:hAnsi="Arial" w:cs="Arial"/>
          <w:b/>
          <w:iCs/>
          <w:sz w:val="20"/>
          <w:szCs w:val="20"/>
        </w:rPr>
        <w:t>Ku</w:t>
      </w:r>
      <w:r w:rsidR="00247E90" w:rsidRPr="00CD0C31">
        <w:rPr>
          <w:rFonts w:ascii="Arial" w:hAnsi="Arial" w:cs="Arial"/>
          <w:b/>
          <w:sz w:val="18"/>
        </w:rPr>
        <w:t>rzinfo zur Braun Lockenhaus GmbH</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ascii="Arial" w:hAnsi="Arial" w:cs="Arial"/>
          <w:sz w:val="18"/>
        </w:rPr>
        <w:t>Bugholz</w:t>
      </w:r>
      <w:proofErr w:type="spellEnd"/>
      <w:r w:rsidRPr="00CD0C31">
        <w:rPr>
          <w:rFonts w:ascii="Arial" w:hAnsi="Arial"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ascii="Arial" w:hAnsi="Arial" w:cs="Arial"/>
          <w:sz w:val="18"/>
        </w:rPr>
        <w:t>Lugeck</w:t>
      </w:r>
      <w:proofErr w:type="spellEnd"/>
      <w:r w:rsidRPr="00CD0C31">
        <w:rPr>
          <w:rFonts w:ascii="Arial" w:hAnsi="Arial" w:cs="Arial"/>
          <w:sz w:val="18"/>
        </w:rPr>
        <w:t>“ und „Motto am Fluss“ sowie das „</w:t>
      </w:r>
      <w:proofErr w:type="spellStart"/>
      <w:r w:rsidRPr="00CD0C31">
        <w:rPr>
          <w:rFonts w:ascii="Arial" w:hAnsi="Arial" w:cs="Arial"/>
          <w:sz w:val="18"/>
        </w:rPr>
        <w:t>Congress</w:t>
      </w:r>
      <w:proofErr w:type="spellEnd"/>
      <w:r w:rsidRPr="00CD0C31">
        <w:rPr>
          <w:rFonts w:ascii="Arial" w:hAnsi="Arial" w:cs="Arial"/>
          <w:sz w:val="18"/>
        </w:rPr>
        <w:t>-Schladming“ zählen, beschäftigt 58 Mitarbeiterinnen und Mitarbeiter. Seit 2008 ist Jochen Joachims Geschäftsführer der Braun Lockenhaus GmbH.</w:t>
      </w:r>
    </w:p>
    <w:p w:rsidR="00247E90" w:rsidRPr="00CD0C31" w:rsidRDefault="00247E90" w:rsidP="00CD0C31">
      <w:pPr>
        <w:spacing w:line="240" w:lineRule="auto"/>
        <w:ind w:right="1"/>
        <w:jc w:val="both"/>
        <w:rPr>
          <w:rFonts w:ascii="Arial" w:hAnsi="Arial" w:cs="Arial"/>
          <w:b/>
          <w:sz w:val="18"/>
        </w:rPr>
      </w:pPr>
      <w:r w:rsidRPr="00CD0C31">
        <w:rPr>
          <w:rFonts w:ascii="Arial" w:hAnsi="Arial" w:cs="Arial"/>
          <w:b/>
          <w:sz w:val="18"/>
        </w:rPr>
        <w:t xml:space="preserve">Über die </w:t>
      </w:r>
      <w:proofErr w:type="spellStart"/>
      <w:r w:rsidRPr="00CD0C31">
        <w:rPr>
          <w:rFonts w:ascii="Arial" w:hAnsi="Arial" w:cs="Arial"/>
          <w:b/>
          <w:sz w:val="18"/>
        </w:rPr>
        <w:t>Schneeweiss</w:t>
      </w:r>
      <w:proofErr w:type="spellEnd"/>
      <w:r w:rsidRPr="00CD0C31">
        <w:rPr>
          <w:rFonts w:ascii="Arial" w:hAnsi="Arial" w:cs="Arial"/>
          <w:b/>
          <w:sz w:val="18"/>
        </w:rPr>
        <w:t xml:space="preserve"> AG</w:t>
      </w:r>
    </w:p>
    <w:p w:rsidR="00247E90" w:rsidRPr="00CD0C31" w:rsidRDefault="00247E90" w:rsidP="00CD0C31">
      <w:pPr>
        <w:spacing w:line="240" w:lineRule="auto"/>
        <w:ind w:right="1"/>
        <w:jc w:val="both"/>
        <w:rPr>
          <w:rFonts w:ascii="Arial" w:hAnsi="Arial" w:cs="Arial"/>
          <w:sz w:val="18"/>
        </w:rPr>
      </w:pPr>
      <w:r w:rsidRPr="00CD0C31">
        <w:rPr>
          <w:rFonts w:ascii="Arial" w:hAnsi="Arial" w:cs="Arial"/>
          <w:sz w:val="18"/>
        </w:rPr>
        <w:t xml:space="preserve">Die </w:t>
      </w:r>
      <w:proofErr w:type="spellStart"/>
      <w:r w:rsidRPr="00CD0C31">
        <w:rPr>
          <w:rFonts w:ascii="Arial" w:hAnsi="Arial" w:cs="Arial"/>
          <w:sz w:val="18"/>
        </w:rPr>
        <w:t>Schneeweiss</w:t>
      </w:r>
      <w:proofErr w:type="spellEnd"/>
      <w:r w:rsidRPr="00CD0C31">
        <w:rPr>
          <w:rFonts w:ascii="Arial" w:hAnsi="Arial" w:cs="Arial"/>
          <w:sz w:val="18"/>
        </w:rPr>
        <w:t xml:space="preserve"> AG Interior mit Sitz im Schloss zu </w:t>
      </w:r>
      <w:proofErr w:type="spellStart"/>
      <w:r w:rsidRPr="00CD0C31">
        <w:rPr>
          <w:rFonts w:ascii="Arial" w:hAnsi="Arial" w:cs="Arial"/>
          <w:sz w:val="18"/>
        </w:rPr>
        <w:t>Schmieheim</w:t>
      </w:r>
      <w:proofErr w:type="spellEnd"/>
      <w:r w:rsidRPr="00CD0C31">
        <w:rPr>
          <w:rFonts w:ascii="Arial" w:hAnsi="Arial" w:cs="Arial"/>
          <w:sz w:val="18"/>
        </w:rPr>
        <w:t xml:space="preserve"> vereint die Objektmöbelhersteller Hiller Objektmöbel und Braun Lockenhaus (Österreich), die auf </w:t>
      </w:r>
      <w:proofErr w:type="spellStart"/>
      <w:r w:rsidRPr="00CD0C31">
        <w:rPr>
          <w:rFonts w:ascii="Arial" w:hAnsi="Arial" w:cs="Arial"/>
          <w:sz w:val="18"/>
        </w:rPr>
        <w:t>Loungemöbel</w:t>
      </w:r>
      <w:proofErr w:type="spellEnd"/>
      <w:r w:rsidRPr="00CD0C31">
        <w:rPr>
          <w:rFonts w:ascii="Arial" w:hAnsi="Arial" w:cs="Arial"/>
          <w:sz w:val="18"/>
        </w:rPr>
        <w:t xml:space="preserve"> und Lobby Items sowie auf professionellen Innenausbau spezialisierte Designmanufaktur </w:t>
      </w:r>
      <w:proofErr w:type="spellStart"/>
      <w:r w:rsidRPr="00CD0C31">
        <w:rPr>
          <w:rFonts w:ascii="Arial" w:hAnsi="Arial" w:cs="Arial"/>
          <w:sz w:val="18"/>
        </w:rPr>
        <w:t>Rosconi</w:t>
      </w:r>
      <w:proofErr w:type="spellEnd"/>
      <w:r w:rsidRPr="00CD0C31">
        <w:rPr>
          <w:rFonts w:ascii="Arial" w:hAnsi="Arial" w:cs="Arial"/>
          <w:sz w:val="18"/>
        </w:rPr>
        <w:t xml:space="preserve">, die Werbeagentur Atelier </w:t>
      </w:r>
      <w:proofErr w:type="spellStart"/>
      <w:r w:rsidRPr="00CD0C31">
        <w:rPr>
          <w:rFonts w:ascii="Arial" w:hAnsi="Arial" w:cs="Arial"/>
          <w:sz w:val="18"/>
        </w:rPr>
        <w:t>Schneeweiss</w:t>
      </w:r>
      <w:proofErr w:type="spellEnd"/>
      <w:r w:rsidRPr="00CD0C31">
        <w:rPr>
          <w:rFonts w:ascii="Arial" w:hAnsi="Arial" w:cs="Arial"/>
          <w:sz w:val="18"/>
        </w:rPr>
        <w:t xml:space="preserve"> und die Spedition </w:t>
      </w:r>
      <w:proofErr w:type="spellStart"/>
      <w:r w:rsidRPr="00CD0C31">
        <w:rPr>
          <w:rFonts w:ascii="Arial" w:hAnsi="Arial" w:cs="Arial"/>
          <w:sz w:val="18"/>
        </w:rPr>
        <w:t>Widra</w:t>
      </w:r>
      <w:proofErr w:type="spellEnd"/>
      <w:r w:rsidRPr="00CD0C31">
        <w:rPr>
          <w:rFonts w:ascii="Arial" w:hAnsi="Arial"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w:t>
      </w:r>
      <w:r w:rsidR="00CD0C31" w:rsidRPr="00CD0C31">
        <w:rPr>
          <w:rFonts w:ascii="Arial" w:hAnsi="Arial" w:cs="Arial"/>
          <w:sz w:val="18"/>
        </w:rPr>
        <w:t xml:space="preserve"> </w:t>
      </w:r>
      <w:r w:rsidRPr="00CD0C31">
        <w:rPr>
          <w:rFonts w:ascii="Arial" w:hAnsi="Arial" w:cs="Arial"/>
          <w:sz w:val="18"/>
        </w:rPr>
        <w:t>Pro Jahr verlassen insgesamt circa 440.000 Objektmöbel – von Stühlen und Tischen über Garderoben,</w:t>
      </w:r>
      <w:r w:rsidR="00CD0C31" w:rsidRPr="00CD0C31">
        <w:rPr>
          <w:rFonts w:ascii="Arial" w:hAnsi="Arial" w:cs="Arial"/>
          <w:sz w:val="18"/>
        </w:rPr>
        <w:t xml:space="preserve"> </w:t>
      </w:r>
      <w:r w:rsidRPr="00CD0C31">
        <w:rPr>
          <w:rFonts w:ascii="Arial" w:hAnsi="Arial" w:cs="Arial"/>
          <w:sz w:val="18"/>
        </w:rPr>
        <w:t>Behälter und weitere Lobby Items bis hin zu Sonder-Möbelanfertigungen – die Produktionsstätten in</w:t>
      </w:r>
      <w:r w:rsidR="00CD0C31" w:rsidRPr="00CD0C31">
        <w:rPr>
          <w:rFonts w:ascii="Arial" w:hAnsi="Arial" w:cs="Arial"/>
          <w:sz w:val="18"/>
        </w:rPr>
        <w:t xml:space="preserve"> </w:t>
      </w:r>
      <w:r w:rsidRPr="00CD0C31">
        <w:rPr>
          <w:rFonts w:ascii="Arial" w:hAnsi="Arial" w:cs="Arial"/>
          <w:sz w:val="18"/>
        </w:rPr>
        <w:t>Kippenheim und Lockenhaus. Das breit gefächerte Produktportfolio findet seinen Platz unter anderem in</w:t>
      </w:r>
      <w:r w:rsidR="00CD0C31" w:rsidRPr="00CD0C31">
        <w:rPr>
          <w:rFonts w:ascii="Arial" w:hAnsi="Arial" w:cs="Arial"/>
          <w:sz w:val="18"/>
        </w:rPr>
        <w:t xml:space="preserve"> </w:t>
      </w:r>
      <w:r w:rsidRPr="00CD0C31">
        <w:rPr>
          <w:rFonts w:ascii="Arial" w:hAnsi="Arial" w:cs="Arial"/>
          <w:sz w:val="18"/>
        </w:rPr>
        <w:t>Kongresszentren, in Konferenz- und Seminarbereichen, Veranstaltungshäusern, in Hotellerie und</w:t>
      </w:r>
      <w:r w:rsidR="00CD0C31" w:rsidRPr="00CD0C31">
        <w:rPr>
          <w:rFonts w:ascii="Arial" w:hAnsi="Arial" w:cs="Arial"/>
          <w:sz w:val="18"/>
        </w:rPr>
        <w:t xml:space="preserve"> </w:t>
      </w:r>
      <w:r w:rsidRPr="00CD0C31">
        <w:rPr>
          <w:rFonts w:ascii="Arial" w:hAnsi="Arial" w:cs="Arial"/>
          <w:sz w:val="18"/>
        </w:rPr>
        <w:t>Gastronomie, aber auch in Bildungseinrichtungen und Pflegeheimen.</w:t>
      </w:r>
    </w:p>
    <w:sectPr w:rsidR="00247E90" w:rsidRPr="00CD0C31" w:rsidSect="002C1CA6">
      <w:headerReference w:type="default" r:id="rId6"/>
      <w:footerReference w:type="default" r:id="rId7"/>
      <w:pgSz w:w="11906" w:h="16838"/>
      <w:pgMar w:top="1843" w:right="2125" w:bottom="1701"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0B3" w:rsidRDefault="00DE40B3" w:rsidP="00746149">
      <w:pPr>
        <w:spacing w:after="0" w:line="240" w:lineRule="auto"/>
      </w:pPr>
      <w:r>
        <w:separator/>
      </w:r>
    </w:p>
  </w:endnote>
  <w:endnote w:type="continuationSeparator" w:id="0">
    <w:p w:rsidR="00DE40B3" w:rsidRDefault="00DE40B3"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1382296621"/>
      <w:docPartObj>
        <w:docPartGallery w:val="Page Numbers (Bottom of Page)"/>
        <w:docPartUnique/>
      </w:docPartObj>
    </w:sdtPr>
    <w:sdtEndPr/>
    <w:sdtContent>
      <w:p w:rsidR="004D4A88" w:rsidRPr="004D4A88" w:rsidRDefault="00CD0C31" w:rsidP="004D4A88">
        <w:pPr>
          <w:pStyle w:val="Fuzeile"/>
          <w:rPr>
            <w:rFonts w:ascii="Arial" w:hAnsi="Arial" w:cs="Arial"/>
            <w:sz w:val="20"/>
          </w:rPr>
        </w:pPr>
        <w:r>
          <w:rPr>
            <w:rFonts w:ascii="Arial" w:hAnsi="Arial" w:cs="Arial"/>
            <w:i/>
            <w:noProof/>
            <w:sz w:val="20"/>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-584200</wp:posOffset>
                  </wp:positionV>
                  <wp:extent cx="6105525" cy="19050"/>
                  <wp:effectExtent l="0" t="0" r="28575" b="19050"/>
                  <wp:wrapNone/>
                  <wp:docPr id="7"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94F404"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46pt" to="479.6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" strokecolor="black [3040]">
                  <o:lock v:ext="edit" shapetype="f"/>
                </v:line>
              </w:pict>
            </mc:Fallback>
          </mc:AlternateContent>
        </w:r>
        <w:r>
          <w:rPr>
            <w:rFonts w:ascii="Arial" w:hAnsi="Arial" w:cs="Arial"/>
            <w:noProof/>
          </w:rPr>
          <mc:AlternateContent>
            <mc:Choice Requires="wps">
              <w:drawing>
                <wp:anchor distT="0" distB="0" distL="114300" distR="114300" simplePos="0" relativeHeight="251656704"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Pressekontakt:</w:t>
                        </w:r>
                      </w:p>
                      <w:p w:rsidR="00775B20" w:rsidRPr="00247E90" w:rsidRDefault="00775B20" w:rsidP="00775B20">
                        <w:pPr>
                          <w:spacing w:line="240" w:lineRule="auto"/>
                          <w:contextualSpacing/>
                          <w:rPr>
                            <w:rFonts w:ascii="Arial" w:hAnsi="Arial" w:cs="Arial"/>
                            <w:sz w:val="18"/>
                            <w:szCs w:val="17"/>
                          </w:rPr>
                        </w:pPr>
                        <w:r w:rsidRPr="00247E90">
                          <w:rPr>
                            <w:rFonts w:ascii="Arial" w:hAnsi="Arial" w:cs="Arial"/>
                            <w:sz w:val="18"/>
                            <w:szCs w:val="17"/>
                          </w:rPr>
                          <w:t>Melzer PR Group, 1010 Wien, Tel.: +43-(0)1-526 89 08-0</w:t>
                        </w:r>
                      </w:p>
                      <w:p w:rsidR="00775B20" w:rsidRPr="00923880" w:rsidRDefault="00775B20" w:rsidP="00775B20">
                        <w:pPr>
                          <w:spacing w:line="240" w:lineRule="auto"/>
                          <w:contextualSpacing/>
                          <w:rPr>
                            <w:rFonts w:ascii="Arial" w:hAnsi="Arial" w:cs="Arial"/>
                          </w:rPr>
                        </w:pPr>
                        <w:r w:rsidRPr="00247E90">
                          <w:rPr>
                            <w:rFonts w:ascii="Arial" w:hAnsi="Arial" w:cs="Arial"/>
                            <w:sz w:val="18"/>
                            <w:szCs w:val="17"/>
                          </w:rPr>
                          <w:t>office@melzer-pr.com, www.melzer-pr.com</w:t>
                        </w:r>
                      </w:p>
                      <w:p w:rsidR="00746149" w:rsidRPr="00923880" w:rsidRDefault="00746149" w:rsidP="00247E90">
                        <w:pPr>
                          <w:spacing w:line="240" w:lineRule="auto"/>
                          <w:contextualSpacing/>
                          <w:rPr>
                            <w:rFonts w:ascii="Arial" w:hAnsi="Arial" w:cs="Arial"/>
                          </w:rPr>
                        </w:pPr>
                      </w:p>
                    </w:txbxContent>
                  </v:textbox>
                </v:shape>
              </w:pict>
            </mc:Fallback>
          </mc:AlternateContent>
        </w:r>
        <w:r w:rsidR="00B44394" w:rsidRPr="004D4A88">
          <w:rPr>
            <w:rFonts w:ascii="Arial" w:hAnsi="Arial" w:cs="Arial"/>
            <w:sz w:val="20"/>
          </w:rPr>
          <w:fldChar w:fldCharType="begin"/>
        </w:r>
        <w:r w:rsidR="004D4A88" w:rsidRPr="004D4A88">
          <w:rPr>
            <w:rFonts w:ascii="Arial" w:hAnsi="Arial" w:cs="Arial"/>
            <w:sz w:val="20"/>
          </w:rPr>
          <w:instrText>PAGE   \* MERGEFORMAT</w:instrText>
        </w:r>
        <w:r w:rsidR="00B44394" w:rsidRPr="004D4A88">
          <w:rPr>
            <w:rFonts w:ascii="Arial" w:hAnsi="Arial" w:cs="Arial"/>
            <w:sz w:val="20"/>
          </w:rPr>
          <w:fldChar w:fldCharType="separate"/>
        </w:r>
        <w:r w:rsidR="000644AC">
          <w:rPr>
            <w:rFonts w:ascii="Arial" w:hAnsi="Arial" w:cs="Arial"/>
            <w:noProof/>
            <w:sz w:val="20"/>
          </w:rPr>
          <w:t>1</w:t>
        </w:r>
        <w:r w:rsidR="00B44394"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0B3" w:rsidRDefault="00DE40B3" w:rsidP="00746149">
      <w:pPr>
        <w:spacing w:after="0" w:line="240" w:lineRule="auto"/>
      </w:pPr>
      <w:r>
        <w:separator/>
      </w:r>
    </w:p>
  </w:footnote>
  <w:footnote w:type="continuationSeparator" w:id="0">
    <w:p w:rsidR="00DE40B3" w:rsidRDefault="00DE40B3"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49" w:rsidRPr="00923880" w:rsidRDefault="000644AC" w:rsidP="00080FAE">
    <w:pPr>
      <w:pStyle w:val="Kopfzeile"/>
      <w:tabs>
        <w:tab w:val="left" w:pos="6804"/>
      </w:tabs>
      <w:spacing w:line="360" w:lineRule="auto"/>
      <w:rPr>
        <w:rFonts w:ascii="Arial" w:hAnsi="Arial" w:cs="Arial"/>
        <w:sz w:val="28"/>
      </w:rPr>
    </w:pPr>
    <w:r>
      <w:rPr>
        <w:rFonts w:ascii="Arial" w:hAnsi="Arial" w:cs="Arial"/>
        <w:noProof/>
        <w:sz w:val="28"/>
      </w:rPr>
      <w:drawing>
        <wp:anchor distT="0" distB="0" distL="114300" distR="114300" simplePos="0" relativeHeight="251660800" behindDoc="1" locked="0" layoutInCell="1" allowOverlap="1" wp14:anchorId="07EAA4AC" wp14:editId="4FBC1C32">
          <wp:simplePos x="0" y="0"/>
          <wp:positionH relativeFrom="column">
            <wp:posOffset>4020820</wp:posOffset>
          </wp:positionH>
          <wp:positionV relativeFrom="paragraph">
            <wp:posOffset>75565</wp:posOffset>
          </wp:positionV>
          <wp:extent cx="1790700" cy="390525"/>
          <wp:effectExtent l="0" t="0" r="0" b="9525"/>
          <wp:wrapNone/>
          <wp:docPr id="3" name="Grafik 3"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C92915" w:rsidP="003B0A9A">
    <w:pPr>
      <w:pStyle w:val="Kopfzeile"/>
      <w:spacing w:line="360" w:lineRule="auto"/>
      <w:rPr>
        <w:rFonts w:ascii="Arial" w:hAnsi="Arial" w:cs="Arial"/>
        <w:sz w:val="28"/>
      </w:rPr>
    </w:pPr>
    <w:r>
      <w:rPr>
        <w:rFonts w:ascii="Arial" w:hAnsi="Arial" w:cs="Arial"/>
        <w:sz w:val="28"/>
      </w:rPr>
      <w:t>23. Oktober</w:t>
    </w:r>
    <w:r w:rsidR="00746149" w:rsidRPr="001567E2">
      <w:rPr>
        <w:rFonts w:ascii="Arial" w:hAnsi="Arial" w:cs="Arial"/>
        <w:sz w:val="28"/>
      </w:rPr>
      <w:t xml:space="preserve"> 201</w:t>
    </w:r>
    <w:r w:rsidR="00D41476" w:rsidRPr="001567E2">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9"/>
    <w:rsid w:val="00056101"/>
    <w:rsid w:val="000644AC"/>
    <w:rsid w:val="00073BFB"/>
    <w:rsid w:val="000740A8"/>
    <w:rsid w:val="00080FAE"/>
    <w:rsid w:val="00096386"/>
    <w:rsid w:val="000E616B"/>
    <w:rsid w:val="00104697"/>
    <w:rsid w:val="001105AC"/>
    <w:rsid w:val="001317DF"/>
    <w:rsid w:val="00133D26"/>
    <w:rsid w:val="001567E2"/>
    <w:rsid w:val="00184EAF"/>
    <w:rsid w:val="001B1094"/>
    <w:rsid w:val="001C4674"/>
    <w:rsid w:val="00247E90"/>
    <w:rsid w:val="00250773"/>
    <w:rsid w:val="00265BE1"/>
    <w:rsid w:val="00277610"/>
    <w:rsid w:val="002C1CA6"/>
    <w:rsid w:val="002E063D"/>
    <w:rsid w:val="00322FCD"/>
    <w:rsid w:val="00360803"/>
    <w:rsid w:val="00373E9B"/>
    <w:rsid w:val="003B0A9A"/>
    <w:rsid w:val="003D26B0"/>
    <w:rsid w:val="003F7E4D"/>
    <w:rsid w:val="004110D8"/>
    <w:rsid w:val="00412939"/>
    <w:rsid w:val="0041346A"/>
    <w:rsid w:val="00421C34"/>
    <w:rsid w:val="004379A2"/>
    <w:rsid w:val="004923CC"/>
    <w:rsid w:val="004C0EDE"/>
    <w:rsid w:val="004D4A88"/>
    <w:rsid w:val="005373D0"/>
    <w:rsid w:val="00550C61"/>
    <w:rsid w:val="0057120A"/>
    <w:rsid w:val="00576981"/>
    <w:rsid w:val="0057709A"/>
    <w:rsid w:val="005C1B43"/>
    <w:rsid w:val="00614B23"/>
    <w:rsid w:val="00642143"/>
    <w:rsid w:val="0064398E"/>
    <w:rsid w:val="006C3D22"/>
    <w:rsid w:val="00702A13"/>
    <w:rsid w:val="00720097"/>
    <w:rsid w:val="00746149"/>
    <w:rsid w:val="00775B20"/>
    <w:rsid w:val="007819AC"/>
    <w:rsid w:val="007B1A94"/>
    <w:rsid w:val="007E4B9F"/>
    <w:rsid w:val="007F73CB"/>
    <w:rsid w:val="00870AA5"/>
    <w:rsid w:val="008E7AED"/>
    <w:rsid w:val="008F0335"/>
    <w:rsid w:val="008F32E5"/>
    <w:rsid w:val="00923880"/>
    <w:rsid w:val="00932C15"/>
    <w:rsid w:val="009343A3"/>
    <w:rsid w:val="00953610"/>
    <w:rsid w:val="009A4C88"/>
    <w:rsid w:val="009C1F8C"/>
    <w:rsid w:val="009D1F21"/>
    <w:rsid w:val="00A2472A"/>
    <w:rsid w:val="00A72E45"/>
    <w:rsid w:val="00A94AE7"/>
    <w:rsid w:val="00A972E0"/>
    <w:rsid w:val="00AD28E1"/>
    <w:rsid w:val="00AE68AD"/>
    <w:rsid w:val="00B326D2"/>
    <w:rsid w:val="00B44394"/>
    <w:rsid w:val="00B67CEE"/>
    <w:rsid w:val="00B81D8B"/>
    <w:rsid w:val="00BA2763"/>
    <w:rsid w:val="00BB4EF9"/>
    <w:rsid w:val="00BD1D12"/>
    <w:rsid w:val="00C130C7"/>
    <w:rsid w:val="00C25F47"/>
    <w:rsid w:val="00C83C41"/>
    <w:rsid w:val="00C9025C"/>
    <w:rsid w:val="00C92915"/>
    <w:rsid w:val="00CD0C31"/>
    <w:rsid w:val="00D41476"/>
    <w:rsid w:val="00D44488"/>
    <w:rsid w:val="00DE3902"/>
    <w:rsid w:val="00DE40B3"/>
    <w:rsid w:val="00E03711"/>
    <w:rsid w:val="00E34037"/>
    <w:rsid w:val="00EC2D01"/>
    <w:rsid w:val="00EC6B7E"/>
    <w:rsid w:val="00ED59B9"/>
    <w:rsid w:val="00F00279"/>
    <w:rsid w:val="00F15411"/>
    <w:rsid w:val="00F206A0"/>
    <w:rsid w:val="00F41B84"/>
    <w:rsid w:val="00F57E38"/>
    <w:rsid w:val="00F76057"/>
    <w:rsid w:val="00F94B6F"/>
    <w:rsid w:val="00F950B1"/>
    <w:rsid w:val="00FC7B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7ECB05"/>
  <w15:docId w15:val="{32DD642F-501B-4A65-BC97-A4EDE734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250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 w:type="character" w:customStyle="1" w:styleId="berschrift1Zchn">
    <w:name w:val="Überschrift 1 Zchn"/>
    <w:basedOn w:val="Absatz-Standardschriftart"/>
    <w:link w:val="berschrift1"/>
    <w:uiPriority w:val="9"/>
    <w:rsid w:val="00250773"/>
    <w:rPr>
      <w:rFonts w:ascii="Times New Roman" w:eastAsia="Times New Roman" w:hAnsi="Times New Roman" w:cs="Times New Roman"/>
      <w:b/>
      <w:bCs/>
      <w:kern w:val="36"/>
      <w:sz w:val="48"/>
      <w:szCs w:val="48"/>
    </w:rPr>
  </w:style>
  <w:style w:type="character" w:customStyle="1" w:styleId="NichtaufgelsteErwhnung1">
    <w:name w:val="Nicht aufgelöste Erwähnung1"/>
    <w:basedOn w:val="Absatz-Standardschriftart"/>
    <w:uiPriority w:val="99"/>
    <w:semiHidden/>
    <w:unhideWhenUsed/>
    <w:rsid w:val="002507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97708">
      <w:bodyDiv w:val="1"/>
      <w:marLeft w:val="0"/>
      <w:marRight w:val="0"/>
      <w:marTop w:val="0"/>
      <w:marBottom w:val="0"/>
      <w:divBdr>
        <w:top w:val="none" w:sz="0" w:space="0" w:color="auto"/>
        <w:left w:val="none" w:sz="0" w:space="0" w:color="auto"/>
        <w:bottom w:val="none" w:sz="0" w:space="0" w:color="auto"/>
        <w:right w:val="none" w:sz="0" w:space="0" w:color="auto"/>
      </w:divBdr>
    </w:div>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Melzer PR Group</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Christina Danner</cp:lastModifiedBy>
  <cp:revision>2</cp:revision>
  <cp:lastPrinted>2013-12-02T15:26:00Z</cp:lastPrinted>
  <dcterms:created xsi:type="dcterms:W3CDTF">2018-10-15T14:20:00Z</dcterms:created>
  <dcterms:modified xsi:type="dcterms:W3CDTF">2018-10-15T14:20:00Z</dcterms:modified>
</cp:coreProperties>
</file>